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16D3" w:rsidRDefault="00D616D3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</w:pPr>
      <w:r w:rsidRPr="00D616D3"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6" o:title=""/>
          </v:shape>
          <o:OLEObject Type="Embed" ProgID="AcroExch.Document.DC" ShapeID="_x0000_i1025" DrawAspect="Content" ObjectID="_1724584742" r:id="rId7"/>
        </w:object>
      </w:r>
    </w:p>
    <w:p w:rsidR="00D616D3" w:rsidRDefault="00D616D3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</w:pPr>
    </w:p>
    <w:p w:rsidR="00D616D3" w:rsidRDefault="00D616D3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</w:pPr>
    </w:p>
    <w:p w:rsidR="00D616D3" w:rsidRDefault="00D616D3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</w:pPr>
    </w:p>
    <w:p w:rsidR="00D616D3" w:rsidRDefault="00D616D3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</w:pPr>
    </w:p>
    <w:p w:rsidR="00D616D3" w:rsidRDefault="00D616D3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</w:pPr>
    </w:p>
    <w:p w:rsidR="00D616D3" w:rsidRDefault="00D616D3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</w:pPr>
    </w:p>
    <w:p w:rsidR="00D616D3" w:rsidRDefault="00D616D3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</w:pPr>
    </w:p>
    <w:p w:rsidR="00020AEF" w:rsidRDefault="00020AEF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  <w:rPr>
          <w:lang w:eastAsia="ar-SA"/>
        </w:rPr>
      </w:pPr>
      <w:bookmarkStart w:id="0" w:name="_GoBack"/>
      <w:bookmarkEnd w:id="0"/>
      <w:r>
        <w:rPr>
          <w:lang w:eastAsia="ar-SA"/>
        </w:rPr>
        <w:lastRenderedPageBreak/>
        <w:t>2.2. Для поощрения работников возможно использование внебюджетных средств и безвозмездной спонсорской помощи (в рамках имеющихся инструктивных документов, локальных нормативных актов).</w:t>
      </w:r>
    </w:p>
    <w:p w:rsidR="00020AEF" w:rsidRDefault="00020AEF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  <w:rPr>
          <w:lang w:eastAsia="ar-SA"/>
        </w:rPr>
      </w:pPr>
      <w:r>
        <w:rPr>
          <w:lang w:eastAsia="ar-SA"/>
        </w:rPr>
        <w:t>2.3.</w:t>
      </w:r>
      <w:r>
        <w:rPr>
          <w:lang w:eastAsia="ar-SA"/>
        </w:rPr>
        <w:tab/>
        <w:t>Фонд экономии заработной платы также может использоваться на премиальные выплаты работникам ДОУ.</w:t>
      </w:r>
    </w:p>
    <w:p w:rsidR="00020AEF" w:rsidRDefault="00020AEF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  <w:rPr>
          <w:lang w:eastAsia="ar-SA"/>
        </w:rPr>
      </w:pPr>
      <w:r>
        <w:rPr>
          <w:lang w:eastAsia="ar-SA"/>
        </w:rPr>
        <w:t>2.4.</w:t>
      </w:r>
      <w:r>
        <w:rPr>
          <w:lang w:eastAsia="ar-SA"/>
        </w:rPr>
        <w:tab/>
        <w:t>При распределении премии комиссия самостоятельно утверждает минимальный и максимальный порог премиальных выплат за истекший период и определяет фиксированный размер выплат в денежном эквиваленте по каждому критерию.</w:t>
      </w:r>
    </w:p>
    <w:p w:rsidR="00020AEF" w:rsidRDefault="00020AEF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  <w:rPr>
          <w:lang w:eastAsia="ar-SA"/>
        </w:rPr>
      </w:pPr>
      <w:r>
        <w:rPr>
          <w:lang w:eastAsia="ar-SA"/>
        </w:rPr>
        <w:t>2.5.</w:t>
      </w:r>
      <w:r>
        <w:rPr>
          <w:lang w:eastAsia="ar-SA"/>
        </w:rPr>
        <w:tab/>
        <w:t>Общая сумма премии, выплачиваемой работникам, не должна превышать утвержденного фонда премирования согласно смете.</w:t>
      </w:r>
    </w:p>
    <w:p w:rsidR="00020AEF" w:rsidRDefault="00020AEF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  <w:rPr>
          <w:lang w:eastAsia="ar-SA"/>
        </w:rPr>
      </w:pPr>
    </w:p>
    <w:p w:rsidR="00020AEF" w:rsidRDefault="00020AEF" w:rsidP="00020AEF">
      <w:pPr>
        <w:widowControl w:val="0"/>
        <w:tabs>
          <w:tab w:val="left" w:pos="0"/>
          <w:tab w:val="left" w:pos="709"/>
          <w:tab w:val="left" w:pos="993"/>
        </w:tabs>
        <w:suppressAutoHyphens/>
        <w:autoSpaceDE w:val="0"/>
        <w:jc w:val="both"/>
        <w:rPr>
          <w:lang w:eastAsia="ar-SA"/>
        </w:rPr>
      </w:pPr>
    </w:p>
    <w:p w:rsidR="00020AEF" w:rsidRDefault="00020AEF" w:rsidP="00020AEF">
      <w:pPr>
        <w:widowControl w:val="0"/>
        <w:numPr>
          <w:ilvl w:val="0"/>
          <w:numId w:val="1"/>
        </w:numPr>
        <w:tabs>
          <w:tab w:val="left" w:pos="142"/>
        </w:tabs>
        <w:suppressAutoHyphens/>
        <w:autoSpaceDE w:val="0"/>
        <w:ind w:left="0"/>
        <w:contextualSpacing/>
        <w:jc w:val="both"/>
        <w:rPr>
          <w:b/>
          <w:lang w:eastAsia="ar-SA"/>
        </w:rPr>
      </w:pPr>
      <w:r>
        <w:rPr>
          <w:b/>
          <w:lang w:eastAsia="ar-SA"/>
        </w:rPr>
        <w:t>Порядок премирования работников</w:t>
      </w: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suppressAutoHyphens/>
        <w:autoSpaceDE w:val="0"/>
        <w:jc w:val="both"/>
        <w:rPr>
          <w:lang w:eastAsia="ar-SA"/>
        </w:rPr>
      </w:pPr>
      <w:r>
        <w:rPr>
          <w:lang w:eastAsia="ar-SA"/>
        </w:rPr>
        <w:t>3.1. Распределение премий производится на основании данного Положения решением комиссии с оформлением протокола. Руководитель образовательного учреждения с учетом мотивированного мнения профкома издает приказ по образовательному учреждению.</w:t>
      </w: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suppressAutoHyphens/>
        <w:autoSpaceDE w:val="0"/>
        <w:jc w:val="both"/>
        <w:rPr>
          <w:lang w:eastAsia="ar-SA"/>
        </w:rPr>
      </w:pPr>
      <w:r>
        <w:rPr>
          <w:lang w:eastAsia="ar-SA"/>
        </w:rPr>
        <w:t>3.2. Премия выплачивается 1 раз в квартал.</w:t>
      </w: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suppressAutoHyphens/>
        <w:autoSpaceDE w:val="0"/>
        <w:jc w:val="both"/>
        <w:rPr>
          <w:lang w:eastAsia="ar-SA"/>
        </w:rPr>
      </w:pPr>
      <w:r>
        <w:rPr>
          <w:lang w:eastAsia="ar-SA"/>
        </w:rPr>
        <w:t>3.3. Премия не выплачивается за время нахождения работников в отпуске (ежегодном, в отпуске по беременности и родам, в отпуске по уходу за ребенком, дополнительном учебном отпуске, не оплачиваемом отпуске), а также в период нетрудоспособности по больничному листу.</w:t>
      </w:r>
    </w:p>
    <w:p w:rsidR="00020AEF" w:rsidRDefault="00020AEF" w:rsidP="00020AEF">
      <w:pPr>
        <w:widowControl w:val="0"/>
        <w:numPr>
          <w:ilvl w:val="0"/>
          <w:numId w:val="1"/>
        </w:numPr>
        <w:tabs>
          <w:tab w:val="left" w:pos="142"/>
        </w:tabs>
        <w:suppressAutoHyphens/>
        <w:autoSpaceDE w:val="0"/>
        <w:ind w:left="0"/>
        <w:contextualSpacing/>
        <w:jc w:val="both"/>
        <w:rPr>
          <w:b/>
          <w:lang w:eastAsia="ar-SA"/>
        </w:rPr>
      </w:pPr>
      <w:r>
        <w:rPr>
          <w:b/>
          <w:lang w:eastAsia="ar-SA"/>
        </w:rPr>
        <w:t>Основные критерии премирования</w:t>
      </w:r>
    </w:p>
    <w:tbl>
      <w:tblPr>
        <w:tblW w:w="10185" w:type="dxa"/>
        <w:tblInd w:w="-10" w:type="dxa"/>
        <w:tblLayout w:type="fixed"/>
        <w:tblLook w:val="04A0" w:firstRow="1" w:lastRow="0" w:firstColumn="1" w:lastColumn="0" w:noHBand="0" w:noVBand="1"/>
      </w:tblPr>
      <w:tblGrid>
        <w:gridCol w:w="686"/>
        <w:gridCol w:w="5671"/>
        <w:gridCol w:w="1843"/>
        <w:gridCol w:w="1985"/>
      </w:tblGrid>
      <w:tr w:rsidR="00020AEF" w:rsidTr="00020AEF">
        <w:trPr>
          <w:trHeight w:val="291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snapToGrid w:val="0"/>
              <w:jc w:val="both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№ п/п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snapToGrid w:val="0"/>
              <w:jc w:val="both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Показатели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snapToGrid w:val="0"/>
              <w:jc w:val="both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Размеры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snapToGrid w:val="0"/>
              <w:jc w:val="both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Периодичность</w:t>
            </w:r>
          </w:p>
        </w:tc>
      </w:tr>
      <w:tr w:rsidR="00020AEF" w:rsidTr="00020AEF">
        <w:trPr>
          <w:trHeight w:val="120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В  связи достижением юбилейного возраста: 50 лет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50% от базового оклада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единовременно</w:t>
            </w:r>
          </w:p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</w:p>
        </w:tc>
      </w:tr>
      <w:tr w:rsidR="00020AEF" w:rsidTr="00020AEF">
        <w:trPr>
          <w:trHeight w:val="120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При увольнении по собственному желанию впервые после достижения пенсионного возраста, либо приобретения право на досрочную трудовую пенсию по старости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на основании коллективного договора (в размере базового оклада)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единовременно</w:t>
            </w:r>
          </w:p>
        </w:tc>
      </w:tr>
      <w:tr w:rsidR="00020AEF" w:rsidTr="00020AEF">
        <w:trPr>
          <w:trHeight w:val="120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 xml:space="preserve">За активную работу по сплочению трудового коллектива на решение Уставных задач образовательного учреждения, защиту интересов работников в профессиональных социально-значимых вопросах.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смотри п.2.4. данного положения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ежеквартально</w:t>
            </w:r>
          </w:p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 xml:space="preserve"> </w:t>
            </w:r>
          </w:p>
        </w:tc>
      </w:tr>
      <w:tr w:rsidR="00020AEF" w:rsidTr="00020AEF">
        <w:trPr>
          <w:trHeight w:val="120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За участие работников в организации и проведении мероприятий, повышающих авторитет и имидж образовательного учреждения на уровне:</w:t>
            </w:r>
          </w:p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-района;</w:t>
            </w:r>
          </w:p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 xml:space="preserve">-города;                   </w:t>
            </w:r>
            <w:r>
              <w:rPr>
                <w:color w:val="FF0000"/>
                <w:lang w:eastAsia="ar-SA"/>
              </w:rPr>
              <w:t xml:space="preserve"> </w:t>
            </w:r>
          </w:p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-республики;</w:t>
            </w:r>
          </w:p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-РФ,</w:t>
            </w:r>
          </w:p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не входящих в круг основных  обязанностей  работника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смотри п.2.4. данного положения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единовременно</w:t>
            </w:r>
          </w:p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</w:p>
        </w:tc>
      </w:tr>
      <w:tr w:rsidR="00020AEF" w:rsidTr="00020AEF">
        <w:trPr>
          <w:trHeight w:val="1975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За участие в работах, не входящих в круг основных обязанностей работников, по благоустройству ДОУ и прилагаемой к ней территории (в мелких ремонтных и хозяйственно-организационных работах, при подготовке учреждения образования к новому учебному году или содержания здания  в течение учебного года)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смотри п.2.4. данного положения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ежеквартально</w:t>
            </w:r>
          </w:p>
        </w:tc>
      </w:tr>
      <w:tr w:rsidR="00020AEF" w:rsidTr="00020AEF">
        <w:trPr>
          <w:trHeight w:val="2251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За   безаварийную   работу систем жизнеобеспечения учреждения и работы без предписаний   Федерального  Государственного  управления «</w:t>
            </w:r>
            <w:proofErr w:type="spellStart"/>
            <w:r>
              <w:rPr>
                <w:lang w:eastAsia="ar-SA"/>
              </w:rPr>
              <w:t>Роспотребнадзор</w:t>
            </w:r>
            <w:proofErr w:type="spellEnd"/>
            <w:r>
              <w:rPr>
                <w:lang w:eastAsia="ar-SA"/>
              </w:rPr>
              <w:t xml:space="preserve"> РФ» (ФГУ «</w:t>
            </w:r>
            <w:proofErr w:type="spellStart"/>
            <w:r>
              <w:rPr>
                <w:lang w:eastAsia="ar-SA"/>
              </w:rPr>
              <w:t>Роспотребнадзор</w:t>
            </w:r>
            <w:proofErr w:type="spellEnd"/>
            <w:r>
              <w:rPr>
                <w:lang w:eastAsia="ar-SA"/>
              </w:rPr>
              <w:t xml:space="preserve"> РФ» и Министерства по чрезвычайным ситуациям  (МЧС), </w:t>
            </w:r>
            <w:proofErr w:type="spellStart"/>
            <w:r>
              <w:rPr>
                <w:lang w:eastAsia="ar-SA"/>
              </w:rPr>
              <w:t>Пожнадзора</w:t>
            </w:r>
            <w:proofErr w:type="spellEnd"/>
            <w:r>
              <w:rPr>
                <w:lang w:eastAsia="ar-SA"/>
              </w:rPr>
              <w:t xml:space="preserve"> и других контролирующих органов (техперсонал, работники кухни)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смотри п.2.4. данного положения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ежеквартально</w:t>
            </w:r>
          </w:p>
        </w:tc>
      </w:tr>
      <w:tr w:rsidR="00020AEF" w:rsidTr="00020AEF">
        <w:trPr>
          <w:trHeight w:val="1585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 xml:space="preserve">За разработку и внедрение нетрадиционных  оздоровительных мероприятий,   направленных на снижение заболеваемости среди воспитанников и работников, отсутствие травматизма (показатель заболеваемости ниже районного уровня)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смотри п.2.4. данного положения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единовременно</w:t>
            </w:r>
          </w:p>
        </w:tc>
      </w:tr>
      <w:tr w:rsidR="00020AEF" w:rsidTr="00020AEF">
        <w:trPr>
          <w:trHeight w:val="1096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 xml:space="preserve"> Своевременное обеспечение 100% родительской платы в соответствии с финансовыми нормативами  содержания дошкольного учреждения для выполнения норм питания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смотри п.2.4. данного положения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ежеквартально</w:t>
            </w:r>
          </w:p>
        </w:tc>
      </w:tr>
      <w:tr w:rsidR="00020AEF" w:rsidTr="00020AEF">
        <w:trPr>
          <w:trHeight w:val="1989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За создание и развитие межведомственных связей и социального партнерства с государственными органами и учреждениями, обеспечивающих всестороннее воспитание и образование обучающихся (учреждения здравоохранения, ГИБДД, культурные и оздоровительные центры, вузы, общественные организации)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смотри п.2.4. данного положения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ежеквартально</w:t>
            </w:r>
          </w:p>
        </w:tc>
      </w:tr>
      <w:tr w:rsidR="00020AEF" w:rsidTr="00020AEF">
        <w:trPr>
          <w:trHeight w:val="804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За организацию работы кружков, не финансируемых бюджетом и родительскими взносами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смотри п.2.4. данного положения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ежеквартально</w:t>
            </w:r>
          </w:p>
        </w:tc>
      </w:tr>
      <w:tr w:rsidR="00020AEF" w:rsidTr="00020AEF">
        <w:trPr>
          <w:trHeight w:val="759"/>
        </w:trPr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020AEF" w:rsidRDefault="00020AEF" w:rsidP="00020AEF">
            <w:pPr>
              <w:widowControl w:val="0"/>
              <w:numPr>
                <w:ilvl w:val="0"/>
                <w:numId w:val="2"/>
              </w:numPr>
              <w:tabs>
                <w:tab w:val="left" w:pos="142"/>
              </w:tabs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lang w:eastAsia="ar-SA"/>
              </w:rPr>
            </w:pP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За добросовестное исполнение трудовых обязанностей, активное участие в жизни коллектива.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020AEF" w:rsidRDefault="00020AEF" w:rsidP="00020AEF">
            <w:pPr>
              <w:widowControl w:val="0"/>
              <w:suppressAutoHyphens/>
              <w:autoSpaceDE w:val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смотри п.2.4. данного положения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20AEF" w:rsidRDefault="00020AEF" w:rsidP="00020AEF">
            <w:pPr>
              <w:widowControl w:val="0"/>
              <w:tabs>
                <w:tab w:val="left" w:pos="142"/>
              </w:tabs>
              <w:suppressAutoHyphens/>
              <w:autoSpaceDE w:val="0"/>
              <w:ind w:left="-112"/>
              <w:contextualSpacing/>
              <w:jc w:val="both"/>
              <w:rPr>
                <w:lang w:eastAsia="ar-SA"/>
              </w:rPr>
            </w:pPr>
            <w:r>
              <w:rPr>
                <w:lang w:eastAsia="ar-SA"/>
              </w:rPr>
              <w:t>ежеквартально</w:t>
            </w:r>
          </w:p>
        </w:tc>
      </w:tr>
    </w:tbl>
    <w:p w:rsidR="00020AEF" w:rsidRDefault="00020AEF" w:rsidP="00020AEF">
      <w:pPr>
        <w:widowControl w:val="0"/>
        <w:tabs>
          <w:tab w:val="left" w:pos="142"/>
        </w:tabs>
        <w:autoSpaceDE w:val="0"/>
        <w:autoSpaceDN w:val="0"/>
        <w:adjustRightInd w:val="0"/>
        <w:ind w:left="360"/>
        <w:contextualSpacing/>
        <w:jc w:val="both"/>
        <w:rPr>
          <w:b/>
        </w:rPr>
      </w:pPr>
      <w:r>
        <w:rPr>
          <w:b/>
          <w:lang w:val="en-US"/>
        </w:rPr>
        <w:t>V.</w:t>
      </w:r>
      <w:r>
        <w:rPr>
          <w:b/>
        </w:rPr>
        <w:t xml:space="preserve">О порядке </w:t>
      </w:r>
      <w:proofErr w:type="spellStart"/>
      <w:r>
        <w:rPr>
          <w:b/>
        </w:rPr>
        <w:t>депремирования</w:t>
      </w:r>
      <w:proofErr w:type="spellEnd"/>
    </w:p>
    <w:p w:rsidR="00020AEF" w:rsidRDefault="00020AEF" w:rsidP="00020AEF">
      <w:pPr>
        <w:widowControl w:val="0"/>
        <w:tabs>
          <w:tab w:val="left" w:pos="0"/>
        </w:tabs>
        <w:autoSpaceDE w:val="0"/>
        <w:autoSpaceDN w:val="0"/>
        <w:adjustRightInd w:val="0"/>
        <w:ind w:firstLine="426"/>
        <w:jc w:val="both"/>
      </w:pPr>
      <w:r>
        <w:t xml:space="preserve">  Работник может быть </w:t>
      </w:r>
      <w:proofErr w:type="spellStart"/>
      <w:r>
        <w:t>депремирован</w:t>
      </w:r>
      <w:proofErr w:type="spellEnd"/>
      <w:r>
        <w:t xml:space="preserve"> в следующих случаях:</w:t>
      </w:r>
    </w:p>
    <w:p w:rsidR="00020AEF" w:rsidRDefault="00020AEF" w:rsidP="00020AEF">
      <w:pPr>
        <w:widowControl w:val="0"/>
        <w:tabs>
          <w:tab w:val="left" w:pos="0"/>
        </w:tabs>
        <w:autoSpaceDE w:val="0"/>
        <w:autoSpaceDN w:val="0"/>
        <w:adjustRightInd w:val="0"/>
        <w:jc w:val="both"/>
      </w:pPr>
      <w:r>
        <w:t>5.1 Нарушение Устава ДОУ, правил внутреннего трудового распорядка ДОУ, должностных обязанностей и инструкций по охране жизни и здоровья детей.</w:t>
      </w:r>
    </w:p>
    <w:p w:rsidR="00020AEF" w:rsidRDefault="00020AEF" w:rsidP="00020AEF">
      <w:pPr>
        <w:widowControl w:val="0"/>
        <w:tabs>
          <w:tab w:val="left" w:pos="0"/>
        </w:tabs>
        <w:autoSpaceDE w:val="0"/>
        <w:autoSpaceDN w:val="0"/>
        <w:adjustRightInd w:val="0"/>
        <w:jc w:val="both"/>
      </w:pPr>
      <w:r>
        <w:t>5.2. Письменных обоснованных жалоб со стороны родителей (законных представителей), членов коллектива.</w:t>
      </w:r>
    </w:p>
    <w:p w:rsidR="00020AEF" w:rsidRDefault="00020AEF" w:rsidP="00020AEF">
      <w:pPr>
        <w:widowControl w:val="0"/>
        <w:tabs>
          <w:tab w:val="left" w:pos="0"/>
        </w:tabs>
        <w:autoSpaceDE w:val="0"/>
        <w:autoSpaceDN w:val="0"/>
        <w:adjustRightInd w:val="0"/>
        <w:jc w:val="both"/>
      </w:pPr>
      <w:r>
        <w:t>5.3. Нарушения коррупционного характера (использование служебного положения, сбор средств, подарки и др.)</w:t>
      </w:r>
    </w:p>
    <w:p w:rsidR="00020AEF" w:rsidRDefault="00020AEF" w:rsidP="00020AEF">
      <w:pPr>
        <w:widowControl w:val="0"/>
        <w:tabs>
          <w:tab w:val="left" w:pos="0"/>
        </w:tabs>
        <w:autoSpaceDE w:val="0"/>
        <w:autoSpaceDN w:val="0"/>
        <w:adjustRightInd w:val="0"/>
        <w:jc w:val="both"/>
      </w:pPr>
      <w:r>
        <w:t>5.4. Не выполнение постановлений, распоряжений, приказов администрации, направленных на развитие системы образования района, города и республики.</w:t>
      </w:r>
    </w:p>
    <w:p w:rsidR="00020AEF" w:rsidRDefault="00020AEF" w:rsidP="00020AEF">
      <w:pPr>
        <w:widowControl w:val="0"/>
        <w:tabs>
          <w:tab w:val="left" w:pos="0"/>
        </w:tabs>
        <w:autoSpaceDE w:val="0"/>
        <w:autoSpaceDN w:val="0"/>
        <w:adjustRightInd w:val="0"/>
        <w:jc w:val="both"/>
      </w:pPr>
      <w:r>
        <w:t xml:space="preserve">5.5. Не выполнение Представлений прокуратуры, Управления </w:t>
      </w:r>
      <w:proofErr w:type="spellStart"/>
      <w:r>
        <w:t>Роспотребнадзора</w:t>
      </w:r>
      <w:proofErr w:type="spellEnd"/>
      <w:r>
        <w:t xml:space="preserve"> РТ, Департамента надзора и контроля в сфере образования МО и Н РТ, Управления государственного </w:t>
      </w:r>
      <w:r>
        <w:rPr>
          <w:bCs/>
        </w:rPr>
        <w:t>пожарного надзора.</w:t>
      </w:r>
    </w:p>
    <w:p w:rsidR="00020AEF" w:rsidRDefault="00020AEF" w:rsidP="00020AEF">
      <w:pPr>
        <w:widowControl w:val="0"/>
        <w:tabs>
          <w:tab w:val="left" w:pos="0"/>
        </w:tabs>
        <w:autoSpaceDE w:val="0"/>
        <w:autoSpaceDN w:val="0"/>
        <w:adjustRightInd w:val="0"/>
        <w:ind w:left="360" w:firstLine="426"/>
        <w:contextualSpacing/>
        <w:jc w:val="both"/>
        <w:rPr>
          <w:b/>
        </w:rPr>
      </w:pPr>
      <w:r>
        <w:rPr>
          <w:b/>
          <w:lang w:val="en-US"/>
        </w:rPr>
        <w:t>VI</w:t>
      </w:r>
      <w:r>
        <w:rPr>
          <w:b/>
        </w:rPr>
        <w:t>. Заключение</w:t>
      </w:r>
    </w:p>
    <w:p w:rsidR="00020AEF" w:rsidRDefault="00020AEF" w:rsidP="00020AEF">
      <w:pPr>
        <w:widowControl w:val="0"/>
        <w:tabs>
          <w:tab w:val="left" w:pos="0"/>
        </w:tabs>
        <w:autoSpaceDE w:val="0"/>
        <w:autoSpaceDN w:val="0"/>
        <w:adjustRightInd w:val="0"/>
        <w:jc w:val="both"/>
      </w:pPr>
      <w:r>
        <w:lastRenderedPageBreak/>
        <w:t>6.1. Ответственность за применение Положения несет руководитель образовательного учреждения.</w:t>
      </w: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  <w:r>
        <w:t>6.2.   В Положение могут быть внесены дополнения и изменения по согласованию с профсоюзным комитетом образовательного учреждения.</w:t>
      </w: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  <w:r>
        <w:t>6.3. Настоящее Положение действует до принятия нового с даты введения его в действие администрацией ДОУ.</w:t>
      </w: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  <w:r>
        <w:t>6.4. Настоящий локальный акт применяется с учетом мнения первичной профсоюзной организации детского сада (ст.135, 372 ТК РФ).</w:t>
      </w: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 w:firstLine="426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 w:firstLine="426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 w:firstLine="426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020AEF" w:rsidRDefault="00020AEF" w:rsidP="00020AEF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right="-1"/>
        <w:contextualSpacing/>
        <w:jc w:val="both"/>
      </w:pPr>
    </w:p>
    <w:p w:rsidR="00603711" w:rsidRDefault="00603711"/>
    <w:sectPr w:rsidR="006037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E"/>
    <w:multiLevelType w:val="multilevel"/>
    <w:tmpl w:val="0000000E"/>
    <w:name w:val="WW8Num14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430" w:hanging="720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520" w:hanging="2160"/>
      </w:pPr>
    </w:lvl>
  </w:abstractNum>
  <w:abstractNum w:abstractNumId="1">
    <w:nsid w:val="6D4713A0"/>
    <w:multiLevelType w:val="multilevel"/>
    <w:tmpl w:val="1700C044"/>
    <w:lvl w:ilvl="0">
      <w:start w:val="1"/>
      <w:numFmt w:val="decimal"/>
      <w:lvlText w:val="%1."/>
      <w:lvlJc w:val="left"/>
      <w:pPr>
        <w:ind w:left="862" w:hanging="72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0AEF"/>
    <w:rsid w:val="00020AEF"/>
    <w:rsid w:val="00603711"/>
    <w:rsid w:val="00D61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0A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20AEF"/>
    <w:pPr>
      <w:spacing w:before="100" w:beforeAutospacing="1" w:after="100" w:afterAutospacing="1"/>
    </w:pPr>
  </w:style>
  <w:style w:type="paragraph" w:styleId="a4">
    <w:name w:val="footer"/>
    <w:basedOn w:val="a"/>
    <w:link w:val="a5"/>
    <w:uiPriority w:val="99"/>
    <w:semiHidden/>
    <w:unhideWhenUsed/>
    <w:rsid w:val="00020AEF"/>
    <w:pPr>
      <w:tabs>
        <w:tab w:val="center" w:pos="4677"/>
        <w:tab w:val="right" w:pos="9355"/>
      </w:tabs>
    </w:pPr>
    <w:rPr>
      <w:rFonts w:ascii="Calibri" w:hAnsi="Calibri"/>
      <w:sz w:val="22"/>
      <w:szCs w:val="22"/>
    </w:rPr>
  </w:style>
  <w:style w:type="character" w:customStyle="1" w:styleId="a5">
    <w:name w:val="Нижний колонтитул Знак"/>
    <w:basedOn w:val="a0"/>
    <w:link w:val="a4"/>
    <w:uiPriority w:val="99"/>
    <w:semiHidden/>
    <w:rsid w:val="00020AEF"/>
    <w:rPr>
      <w:rFonts w:ascii="Calibri" w:eastAsia="Times New Roman" w:hAnsi="Calibri" w:cs="Times New Roman"/>
      <w:lang w:eastAsia="ru-RU"/>
    </w:rPr>
  </w:style>
  <w:style w:type="paragraph" w:styleId="a6">
    <w:name w:val="Body Text Indent"/>
    <w:basedOn w:val="a"/>
    <w:link w:val="a7"/>
    <w:uiPriority w:val="99"/>
    <w:semiHidden/>
    <w:unhideWhenUsed/>
    <w:rsid w:val="00020AEF"/>
    <w:pPr>
      <w:ind w:left="2124"/>
      <w:jc w:val="center"/>
    </w:pPr>
    <w:rPr>
      <w:sz w:val="28"/>
    </w:rPr>
  </w:style>
  <w:style w:type="character" w:customStyle="1" w:styleId="a7">
    <w:name w:val="Основной текст с отступом Знак"/>
    <w:basedOn w:val="a0"/>
    <w:link w:val="a6"/>
    <w:uiPriority w:val="99"/>
    <w:semiHidden/>
    <w:rsid w:val="00020AEF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0A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20AEF"/>
    <w:pPr>
      <w:spacing w:before="100" w:beforeAutospacing="1" w:after="100" w:afterAutospacing="1"/>
    </w:pPr>
  </w:style>
  <w:style w:type="paragraph" w:styleId="a4">
    <w:name w:val="footer"/>
    <w:basedOn w:val="a"/>
    <w:link w:val="a5"/>
    <w:uiPriority w:val="99"/>
    <w:semiHidden/>
    <w:unhideWhenUsed/>
    <w:rsid w:val="00020AEF"/>
    <w:pPr>
      <w:tabs>
        <w:tab w:val="center" w:pos="4677"/>
        <w:tab w:val="right" w:pos="9355"/>
      </w:tabs>
    </w:pPr>
    <w:rPr>
      <w:rFonts w:ascii="Calibri" w:hAnsi="Calibri"/>
      <w:sz w:val="22"/>
      <w:szCs w:val="22"/>
    </w:rPr>
  </w:style>
  <w:style w:type="character" w:customStyle="1" w:styleId="a5">
    <w:name w:val="Нижний колонтитул Знак"/>
    <w:basedOn w:val="a0"/>
    <w:link w:val="a4"/>
    <w:uiPriority w:val="99"/>
    <w:semiHidden/>
    <w:rsid w:val="00020AEF"/>
    <w:rPr>
      <w:rFonts w:ascii="Calibri" w:eastAsia="Times New Roman" w:hAnsi="Calibri" w:cs="Times New Roman"/>
      <w:lang w:eastAsia="ru-RU"/>
    </w:rPr>
  </w:style>
  <w:style w:type="paragraph" w:styleId="a6">
    <w:name w:val="Body Text Indent"/>
    <w:basedOn w:val="a"/>
    <w:link w:val="a7"/>
    <w:uiPriority w:val="99"/>
    <w:semiHidden/>
    <w:unhideWhenUsed/>
    <w:rsid w:val="00020AEF"/>
    <w:pPr>
      <w:ind w:left="2124"/>
      <w:jc w:val="center"/>
    </w:pPr>
    <w:rPr>
      <w:sz w:val="28"/>
    </w:rPr>
  </w:style>
  <w:style w:type="character" w:customStyle="1" w:styleId="a7">
    <w:name w:val="Основной текст с отступом Знак"/>
    <w:basedOn w:val="a0"/>
    <w:link w:val="a6"/>
    <w:uiPriority w:val="99"/>
    <w:semiHidden/>
    <w:rsid w:val="00020AEF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2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774</Words>
  <Characters>4418</Characters>
  <Application>Microsoft Office Word</Application>
  <DocSecurity>0</DocSecurity>
  <Lines>36</Lines>
  <Paragraphs>10</Paragraphs>
  <ScaleCrop>false</ScaleCrop>
  <Company/>
  <LinksUpToDate>false</LinksUpToDate>
  <CharactersWithSpaces>5182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VOLODIA</dc:creator>
  <cp:keywords/>
  <dc:description/>
  <cp:lastModifiedBy>VOLODIA</cp:lastModifiedBy>
  <cp:revision>4</cp:revision>
  <dcterms:created xsi:type="dcterms:W3CDTF">2021-05-31T07:14:00Z</dcterms:created>
  <dcterms:modified xsi:type="dcterms:W3CDTF">2022-09-13T11:33:00Z</dcterms:modified>
</cp:coreProperties>
</file>